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imes New Roman" w:hAnsi="Times New Roman" w:eastAsia="仿宋_GB2312"/>
          <w:b/>
          <w:color w:val="000000"/>
          <w:sz w:val="36"/>
          <w:szCs w:val="32"/>
        </w:rPr>
      </w:pPr>
      <w:r>
        <w:rPr>
          <w:rFonts w:hint="eastAsia" w:ascii="仿宋" w:hAnsi="仿宋" w:eastAsia="仿宋" w:cs="宋体"/>
          <w:b/>
          <w:bCs/>
          <w:color w:val="000000"/>
          <w:szCs w:val="21"/>
        </w:rPr>
        <w:t>附表3</w:t>
      </w:r>
      <w:r>
        <w:rPr>
          <w:rFonts w:ascii="仿宋" w:hAnsi="仿宋" w:eastAsia="仿宋" w:cs="宋体"/>
          <w:b/>
          <w:bCs/>
          <w:color w:val="000000"/>
          <w:szCs w:val="21"/>
        </w:rPr>
        <w:t>-6</w:t>
      </w:r>
      <w:r>
        <w:rPr>
          <w:rFonts w:hint="eastAsia" w:ascii="仿宋" w:hAnsi="仿宋" w:eastAsia="仿宋" w:cs="宋体"/>
          <w:b/>
          <w:bCs/>
          <w:color w:val="000000"/>
          <w:szCs w:val="21"/>
        </w:rPr>
        <w:t xml:space="preserve">    《舞蹈教学论》“课程</w:t>
      </w:r>
      <w:r>
        <w:rPr>
          <w:rFonts w:ascii="仿宋" w:hAnsi="仿宋" w:eastAsia="仿宋" w:cs="宋体"/>
          <w:b/>
          <w:bCs/>
          <w:color w:val="000000"/>
          <w:szCs w:val="21"/>
        </w:rPr>
        <w:t>思政</w:t>
      </w:r>
      <w:r>
        <w:rPr>
          <w:rFonts w:hint="eastAsia" w:ascii="仿宋" w:hAnsi="仿宋" w:eastAsia="仿宋" w:cs="宋体"/>
          <w:b/>
          <w:bCs/>
          <w:color w:val="000000"/>
          <w:szCs w:val="21"/>
        </w:rPr>
        <w:t>”教学</w:t>
      </w:r>
      <w:r>
        <w:rPr>
          <w:rFonts w:ascii="仿宋" w:hAnsi="仿宋" w:eastAsia="仿宋" w:cs="宋体"/>
          <w:b/>
          <w:bCs/>
          <w:color w:val="000000"/>
          <w:szCs w:val="21"/>
        </w:rPr>
        <w:t>案例</w:t>
      </w:r>
    </w:p>
    <w:p>
      <w:pPr>
        <w:spacing w:line="360" w:lineRule="auto"/>
        <w:jc w:val="left"/>
        <w:rPr>
          <w:rFonts w:ascii="Times New Roman" w:hAnsi="Times New Roman" w:eastAsia="仿宋_GB2312"/>
          <w:color w:val="000000"/>
          <w:sz w:val="20"/>
          <w:szCs w:val="20"/>
        </w:rPr>
      </w:pPr>
    </w:p>
    <w:p>
      <w:pPr>
        <w:spacing w:line="360" w:lineRule="auto"/>
        <w:jc w:val="left"/>
        <w:rPr>
          <w:rFonts w:ascii="Times New Roman" w:hAnsi="Times New Roman" w:eastAsia="仿宋_GB2312"/>
          <w:color w:val="000000"/>
          <w:sz w:val="20"/>
          <w:szCs w:val="20"/>
          <w:u w:val="single"/>
        </w:rPr>
      </w:pPr>
      <w:r>
        <w:rPr>
          <w:rFonts w:hint="eastAsia" w:ascii="Times New Roman" w:hAnsi="Times New Roman" w:eastAsia="仿宋_GB2312"/>
          <w:color w:val="000000"/>
          <w:sz w:val="20"/>
          <w:szCs w:val="20"/>
        </w:rPr>
        <w:t>课程学时</w:t>
      </w:r>
      <w:r>
        <w:rPr>
          <w:rFonts w:ascii="Times New Roman" w:hAnsi="Times New Roman" w:eastAsia="仿宋_GB2312"/>
          <w:color w:val="000000"/>
          <w:sz w:val="20"/>
          <w:szCs w:val="20"/>
        </w:rPr>
        <w:t>：</w:t>
      </w:r>
      <w:r>
        <w:rPr>
          <w:rFonts w:hint="eastAsia" w:ascii="Times New Roman" w:hAnsi="Times New Roman" w:eastAsia="仿宋_GB2312"/>
          <w:color w:val="000000"/>
          <w:sz w:val="20"/>
          <w:szCs w:val="20"/>
          <w:u w:val="single"/>
        </w:rPr>
        <w:t xml:space="preserve">             36   </w:t>
      </w:r>
      <w:r>
        <w:rPr>
          <w:rFonts w:ascii="Times New Roman" w:hAnsi="Times New Roman" w:eastAsia="仿宋_GB2312"/>
          <w:color w:val="000000"/>
          <w:sz w:val="20"/>
          <w:szCs w:val="20"/>
          <w:u w:val="single"/>
        </w:rPr>
        <w:t xml:space="preserve">    </w:t>
      </w:r>
      <w:r>
        <w:rPr>
          <w:rFonts w:hint="eastAsia" w:ascii="Times New Roman" w:hAnsi="Times New Roman" w:eastAsia="仿宋_GB2312"/>
          <w:color w:val="000000"/>
          <w:sz w:val="20"/>
          <w:szCs w:val="20"/>
          <w:u w:val="single"/>
        </w:rPr>
        <w:t xml:space="preserve">    </w:t>
      </w:r>
    </w:p>
    <w:p>
      <w:pPr>
        <w:spacing w:line="360" w:lineRule="auto"/>
        <w:jc w:val="left"/>
        <w:rPr>
          <w:rFonts w:ascii="Times New Roman" w:hAnsi="Times New Roman" w:eastAsia="仿宋_GB2312"/>
          <w:color w:val="000000"/>
          <w:sz w:val="20"/>
          <w:szCs w:val="20"/>
          <w:u w:val="single"/>
        </w:rPr>
      </w:pPr>
      <w:r>
        <w:rPr>
          <w:rFonts w:hint="eastAsia" w:ascii="Times New Roman" w:hAnsi="Times New Roman" w:eastAsia="仿宋_GB2312"/>
          <w:color w:val="000000"/>
          <w:sz w:val="20"/>
          <w:szCs w:val="20"/>
        </w:rPr>
        <w:t>课程</w:t>
      </w:r>
      <w:r>
        <w:rPr>
          <w:rFonts w:ascii="Times New Roman" w:hAnsi="Times New Roman" w:eastAsia="仿宋_GB2312"/>
          <w:color w:val="000000"/>
          <w:sz w:val="20"/>
          <w:szCs w:val="20"/>
        </w:rPr>
        <w:t>学分：</w:t>
      </w:r>
      <w:r>
        <w:rPr>
          <w:rFonts w:hint="eastAsia" w:ascii="Times New Roman" w:hAnsi="Times New Roman" w:eastAsia="仿宋_GB2312"/>
          <w:color w:val="000000"/>
          <w:sz w:val="20"/>
          <w:szCs w:val="20"/>
          <w:u w:val="single"/>
        </w:rPr>
        <w:t xml:space="preserve">              2      </w:t>
      </w:r>
      <w:r>
        <w:rPr>
          <w:rFonts w:ascii="Times New Roman" w:hAnsi="Times New Roman" w:eastAsia="仿宋_GB2312"/>
          <w:color w:val="000000"/>
          <w:sz w:val="20"/>
          <w:szCs w:val="20"/>
          <w:u w:val="single"/>
        </w:rPr>
        <w:t xml:space="preserve">    </w:t>
      </w:r>
      <w:r>
        <w:rPr>
          <w:rFonts w:hint="eastAsia" w:ascii="Times New Roman" w:hAnsi="Times New Roman" w:eastAsia="仿宋_GB2312"/>
          <w:color w:val="000000"/>
          <w:sz w:val="20"/>
          <w:szCs w:val="20"/>
          <w:u w:val="single"/>
        </w:rPr>
        <w:t xml:space="preserve"> </w:t>
      </w:r>
    </w:p>
    <w:p>
      <w:pPr>
        <w:spacing w:line="360" w:lineRule="auto"/>
        <w:jc w:val="left"/>
        <w:rPr>
          <w:rFonts w:ascii="Times New Roman" w:hAnsi="Times New Roman" w:eastAsia="仿宋_GB2312"/>
          <w:color w:val="000000"/>
          <w:sz w:val="20"/>
          <w:szCs w:val="20"/>
          <w:u w:val="single"/>
        </w:rPr>
      </w:pPr>
      <w:r>
        <w:rPr>
          <w:rFonts w:hint="eastAsia" w:ascii="Times New Roman" w:hAnsi="Times New Roman" w:eastAsia="仿宋_GB2312"/>
          <w:color w:val="000000"/>
          <w:sz w:val="20"/>
          <w:szCs w:val="20"/>
        </w:rPr>
        <w:t>适用</w:t>
      </w:r>
      <w:r>
        <w:rPr>
          <w:rFonts w:ascii="Times New Roman" w:hAnsi="Times New Roman" w:eastAsia="仿宋_GB2312"/>
          <w:color w:val="000000"/>
          <w:sz w:val="20"/>
          <w:szCs w:val="20"/>
        </w:rPr>
        <w:t>专业：</w:t>
      </w:r>
      <w:r>
        <w:rPr>
          <w:rFonts w:hint="eastAsia" w:ascii="Times New Roman" w:hAnsi="Times New Roman" w:eastAsia="仿宋_GB2312"/>
          <w:color w:val="000000"/>
          <w:sz w:val="20"/>
          <w:szCs w:val="20"/>
          <w:u w:val="single"/>
        </w:rPr>
        <w:t xml:space="preserve">    2016级体育教育专业  </w:t>
      </w:r>
    </w:p>
    <w:p>
      <w:pPr>
        <w:spacing w:line="360" w:lineRule="auto"/>
        <w:jc w:val="left"/>
        <w:rPr>
          <w:rFonts w:ascii="Times New Roman" w:hAnsi="Times New Roman" w:eastAsia="仿宋_GB2312"/>
          <w:color w:val="000000"/>
          <w:sz w:val="20"/>
          <w:szCs w:val="20"/>
          <w:u w:val="single"/>
        </w:rPr>
      </w:pPr>
      <w:r>
        <w:rPr>
          <w:rFonts w:hint="eastAsia" w:ascii="Times New Roman" w:hAnsi="Times New Roman" w:eastAsia="仿宋_GB2312"/>
          <w:color w:val="000000"/>
          <w:sz w:val="20"/>
          <w:szCs w:val="20"/>
        </w:rPr>
        <w:t>案例作者</w:t>
      </w:r>
      <w:r>
        <w:rPr>
          <w:rFonts w:ascii="Times New Roman" w:hAnsi="Times New Roman" w:eastAsia="仿宋_GB2312"/>
          <w:color w:val="000000"/>
          <w:sz w:val="20"/>
          <w:szCs w:val="20"/>
        </w:rPr>
        <w:t>：</w:t>
      </w:r>
      <w:r>
        <w:rPr>
          <w:rFonts w:hint="eastAsia" w:ascii="Times New Roman" w:hAnsi="Times New Roman" w:eastAsia="仿宋_GB2312"/>
          <w:color w:val="000000"/>
          <w:sz w:val="20"/>
          <w:szCs w:val="20"/>
          <w:u w:val="single"/>
        </w:rPr>
        <w:t xml:space="preserve">                   </w:t>
      </w:r>
    </w:p>
    <w:p>
      <w:pPr>
        <w:spacing w:line="360" w:lineRule="auto"/>
        <w:jc w:val="left"/>
        <w:rPr>
          <w:rFonts w:ascii="Times New Roman" w:hAnsi="Times New Roman" w:eastAsia="仿宋_GB2312"/>
          <w:color w:val="000000"/>
          <w:sz w:val="20"/>
          <w:szCs w:val="20"/>
          <w:u w:val="single"/>
        </w:rPr>
      </w:pPr>
      <w:r>
        <w:rPr>
          <w:rFonts w:hint="eastAsia" w:ascii="Times New Roman" w:hAnsi="Times New Roman" w:eastAsia="仿宋_GB2312"/>
          <w:color w:val="000000"/>
          <w:sz w:val="20"/>
          <w:szCs w:val="20"/>
        </w:rPr>
        <w:t>审核人签字</w:t>
      </w:r>
      <w:r>
        <w:rPr>
          <w:rFonts w:ascii="Times New Roman" w:hAnsi="Times New Roman" w:eastAsia="仿宋_GB2312"/>
          <w:color w:val="000000"/>
          <w:sz w:val="20"/>
          <w:szCs w:val="20"/>
        </w:rPr>
        <w:t>（</w:t>
      </w:r>
      <w:r>
        <w:rPr>
          <w:rFonts w:hint="eastAsia" w:ascii="Times New Roman" w:hAnsi="Times New Roman" w:eastAsia="仿宋_GB2312"/>
          <w:color w:val="000000"/>
          <w:sz w:val="20"/>
          <w:szCs w:val="20"/>
        </w:rPr>
        <w:t>学院盖章</w:t>
      </w:r>
      <w:r>
        <w:rPr>
          <w:rFonts w:ascii="Times New Roman" w:hAnsi="Times New Roman" w:eastAsia="仿宋_GB2312"/>
          <w:color w:val="000000"/>
          <w:sz w:val="20"/>
          <w:szCs w:val="20"/>
        </w:rPr>
        <w:t>）</w:t>
      </w:r>
      <w:r>
        <w:rPr>
          <w:rFonts w:hint="eastAsia" w:ascii="Times New Roman" w:hAnsi="Times New Roman" w:eastAsia="仿宋_GB2312"/>
          <w:color w:val="000000"/>
          <w:sz w:val="20"/>
          <w:szCs w:val="20"/>
        </w:rPr>
        <w:t>：</w:t>
      </w:r>
      <w:r>
        <w:rPr>
          <w:rFonts w:hint="eastAsia" w:ascii="Times New Roman" w:hAnsi="Times New Roman" w:eastAsia="仿宋_GB2312"/>
          <w:color w:val="000000"/>
          <w:sz w:val="20"/>
          <w:szCs w:val="20"/>
          <w:u w:val="single"/>
        </w:rPr>
        <w:t xml:space="preserve"> 岳新坡     </w:t>
      </w:r>
      <w:r>
        <w:rPr>
          <w:rFonts w:ascii="Times New Roman" w:hAnsi="Times New Roman" w:eastAsia="仿宋_GB2312"/>
          <w:color w:val="000000"/>
          <w:sz w:val="20"/>
          <w:szCs w:val="20"/>
          <w:u w:val="single"/>
        </w:rPr>
        <w:t xml:space="preserve"> </w:t>
      </w:r>
    </w:p>
    <w:p>
      <w:pPr>
        <w:spacing w:line="360" w:lineRule="auto"/>
        <w:ind w:firstLine="400" w:firstLineChars="200"/>
        <w:jc w:val="left"/>
        <w:rPr>
          <w:rFonts w:ascii="仿宋" w:hAnsi="仿宋" w:eastAsia="仿宋"/>
          <w:kern w:val="0"/>
          <w:sz w:val="20"/>
          <w:szCs w:val="21"/>
        </w:rPr>
      </w:pPr>
    </w:p>
    <w:p>
      <w:pPr>
        <w:spacing w:line="360" w:lineRule="auto"/>
        <w:jc w:val="left"/>
        <w:rPr>
          <w:rFonts w:ascii="仿宋" w:hAnsi="仿宋" w:eastAsia="仿宋"/>
          <w:b/>
          <w:kern w:val="0"/>
          <w:sz w:val="20"/>
          <w:szCs w:val="21"/>
        </w:rPr>
      </w:pPr>
      <w:r>
        <w:rPr>
          <w:rFonts w:hint="eastAsia" w:ascii="仿宋" w:hAnsi="仿宋" w:eastAsia="仿宋"/>
          <w:b/>
          <w:kern w:val="0"/>
          <w:sz w:val="20"/>
          <w:szCs w:val="21"/>
        </w:rPr>
        <w:t>一</w:t>
      </w:r>
      <w:r>
        <w:rPr>
          <w:rFonts w:ascii="仿宋" w:hAnsi="仿宋" w:eastAsia="仿宋"/>
          <w:b/>
          <w:kern w:val="0"/>
          <w:sz w:val="20"/>
          <w:szCs w:val="21"/>
        </w:rPr>
        <w:t>、案例主题</w:t>
      </w:r>
    </w:p>
    <w:p>
      <w:pPr>
        <w:spacing w:line="360" w:lineRule="auto"/>
        <w:ind w:firstLine="400" w:firstLineChars="200"/>
        <w:jc w:val="left"/>
        <w:rPr>
          <w:rFonts w:ascii="仿宋" w:hAnsi="仿宋" w:eastAsia="仿宋"/>
          <w:kern w:val="0"/>
          <w:sz w:val="20"/>
          <w:szCs w:val="21"/>
        </w:rPr>
      </w:pPr>
      <w:r>
        <w:rPr>
          <w:rFonts w:hint="eastAsia" w:ascii="仿宋" w:hAnsi="仿宋" w:eastAsia="仿宋"/>
          <w:kern w:val="0"/>
          <w:sz w:val="20"/>
          <w:szCs w:val="21"/>
        </w:rPr>
        <w:t>失去双臂、天生不服输、勇敢走出去、不撞南墙不回头、拥有变美权利的励志女孩雷庆瑶。三岁遭遇电击失去双臂，凭着天生不服输的性格，从小克服重重困难，不仅学会了用脚吃饭、穿衣、写字，甚至骑自行车、游泳。她还拍过电影，上过相亲节目，学会用脚化妆，创立了自己的化妆品牌，开朗积极的她从不把自己当做残疾人，她坚信依靠自己的努力，一定可以改变命运，让家人过上更好的生活。</w:t>
      </w:r>
    </w:p>
    <w:p>
      <w:pPr>
        <w:spacing w:line="360" w:lineRule="auto"/>
        <w:jc w:val="left"/>
        <w:rPr>
          <w:rFonts w:ascii="仿宋" w:hAnsi="仿宋" w:eastAsia="仿宋"/>
          <w:b/>
          <w:kern w:val="0"/>
          <w:sz w:val="20"/>
          <w:szCs w:val="21"/>
        </w:rPr>
      </w:pPr>
      <w:r>
        <w:rPr>
          <w:rFonts w:hint="eastAsia" w:ascii="仿宋" w:hAnsi="仿宋" w:eastAsia="仿宋"/>
          <w:b/>
          <w:kern w:val="0"/>
          <w:sz w:val="20"/>
          <w:szCs w:val="21"/>
        </w:rPr>
        <w:t>二</w:t>
      </w:r>
      <w:r>
        <w:rPr>
          <w:rFonts w:ascii="仿宋" w:hAnsi="仿宋" w:eastAsia="仿宋"/>
          <w:b/>
          <w:kern w:val="0"/>
          <w:sz w:val="20"/>
          <w:szCs w:val="21"/>
        </w:rPr>
        <w:t>、结合章节</w:t>
      </w:r>
    </w:p>
    <w:p>
      <w:pPr>
        <w:spacing w:line="360" w:lineRule="auto"/>
        <w:ind w:firstLine="400" w:firstLineChars="200"/>
        <w:jc w:val="left"/>
        <w:rPr>
          <w:rFonts w:ascii="仿宋" w:hAnsi="仿宋" w:eastAsia="仿宋"/>
          <w:kern w:val="0"/>
          <w:sz w:val="20"/>
          <w:szCs w:val="21"/>
        </w:rPr>
      </w:pPr>
      <w:r>
        <w:rPr>
          <w:rFonts w:hint="eastAsia" w:ascii="仿宋" w:hAnsi="仿宋" w:eastAsia="仿宋"/>
          <w:kern w:val="0"/>
          <w:sz w:val="20"/>
          <w:szCs w:val="21"/>
        </w:rPr>
        <w:t>第五章 舞蹈教育与舞蹈学生身心发展的关系</w:t>
      </w:r>
    </w:p>
    <w:p>
      <w:pPr>
        <w:spacing w:line="360" w:lineRule="auto"/>
        <w:jc w:val="left"/>
        <w:rPr>
          <w:rFonts w:ascii="仿宋" w:hAnsi="仿宋" w:eastAsia="仿宋"/>
          <w:b/>
          <w:kern w:val="0"/>
          <w:sz w:val="20"/>
          <w:szCs w:val="21"/>
        </w:rPr>
      </w:pPr>
      <w:r>
        <w:rPr>
          <w:rFonts w:hint="eastAsia" w:ascii="仿宋" w:hAnsi="仿宋" w:eastAsia="仿宋"/>
          <w:b/>
          <w:kern w:val="0"/>
          <w:sz w:val="20"/>
          <w:szCs w:val="21"/>
        </w:rPr>
        <w:t>三</w:t>
      </w:r>
      <w:r>
        <w:rPr>
          <w:rFonts w:ascii="仿宋" w:hAnsi="仿宋" w:eastAsia="仿宋"/>
          <w:b/>
          <w:kern w:val="0"/>
          <w:sz w:val="20"/>
          <w:szCs w:val="21"/>
        </w:rPr>
        <w:t>、</w:t>
      </w:r>
      <w:r>
        <w:rPr>
          <w:rFonts w:hint="eastAsia" w:ascii="仿宋" w:hAnsi="仿宋" w:eastAsia="仿宋"/>
          <w:b/>
          <w:kern w:val="0"/>
          <w:sz w:val="20"/>
          <w:szCs w:val="21"/>
        </w:rPr>
        <w:t>教学目标</w:t>
      </w:r>
    </w:p>
    <w:p>
      <w:pPr>
        <w:spacing w:line="360" w:lineRule="auto"/>
        <w:ind w:firstLine="400" w:firstLineChars="200"/>
        <w:jc w:val="left"/>
        <w:rPr>
          <w:rFonts w:ascii="仿宋" w:hAnsi="仿宋" w:eastAsia="仿宋"/>
          <w:kern w:val="0"/>
          <w:sz w:val="20"/>
          <w:szCs w:val="21"/>
        </w:rPr>
      </w:pPr>
      <w:r>
        <w:rPr>
          <w:rFonts w:hint="eastAsia" w:ascii="仿宋" w:hAnsi="仿宋" w:eastAsia="仿宋"/>
          <w:kern w:val="0"/>
          <w:sz w:val="20"/>
          <w:szCs w:val="21"/>
        </w:rPr>
        <w:t>本次课教学目标包含知识、能力、素质三个维度；知识目标包括：（1）舞蹈学生身心发展的基本因素；（2）舞蹈学生身体发展的特点和规律；（3）舞蹈教育与舞蹈学生身心发展的关系；（4）积极向上的心态面对困难与挫折。能力目标包括：（1）充分认知舞蹈教育对受教育者的积极影响；（2）针对舞蹈学生身心发展的规律与特点，灵活运用及处理舞蹈教育与舞蹈学生身心发展的关系；（3）合理解决身体发育与心理发展的不平衡。素质目标包括：（1）对知识的逻辑分析能力；（2）对案例的剖析能力；（3）面对困难与挫折的思辨能力。</w:t>
      </w:r>
    </w:p>
    <w:p>
      <w:pPr>
        <w:spacing w:line="360" w:lineRule="auto"/>
        <w:jc w:val="left"/>
        <w:rPr>
          <w:rFonts w:ascii="仿宋" w:hAnsi="仿宋" w:eastAsia="仿宋"/>
          <w:b/>
          <w:kern w:val="0"/>
          <w:sz w:val="20"/>
          <w:szCs w:val="21"/>
        </w:rPr>
      </w:pPr>
      <w:r>
        <w:rPr>
          <w:rFonts w:hint="eastAsia" w:ascii="仿宋" w:hAnsi="仿宋" w:eastAsia="仿宋"/>
          <w:b/>
          <w:kern w:val="0"/>
          <w:sz w:val="20"/>
          <w:szCs w:val="21"/>
        </w:rPr>
        <w:t>四、案例意义</w:t>
      </w:r>
    </w:p>
    <w:p>
      <w:pPr>
        <w:spacing w:line="360" w:lineRule="auto"/>
        <w:ind w:firstLine="400" w:firstLineChars="200"/>
        <w:jc w:val="left"/>
        <w:rPr>
          <w:rFonts w:ascii="仿宋" w:hAnsi="仿宋" w:eastAsia="仿宋"/>
          <w:kern w:val="0"/>
          <w:sz w:val="20"/>
          <w:szCs w:val="21"/>
        </w:rPr>
      </w:pPr>
      <w:r>
        <w:rPr>
          <w:rFonts w:hint="eastAsia" w:ascii="仿宋" w:hAnsi="仿宋" w:eastAsia="仿宋"/>
          <w:kern w:val="0"/>
          <w:sz w:val="20"/>
          <w:szCs w:val="21"/>
        </w:rPr>
        <w:t>本次课的主要章节是舞蹈教育与舞蹈学生身心发展关系，其中以如何解决舞蹈学生身体发育与心理发展不平衡为切入点，引入我们的</w:t>
      </w:r>
      <w:r>
        <w:rPr>
          <w:rFonts w:ascii="仿宋" w:hAnsi="仿宋" w:eastAsia="仿宋"/>
          <w:kern w:val="0"/>
          <w:sz w:val="20"/>
          <w:szCs w:val="21"/>
        </w:rPr>
        <w:t>案例</w:t>
      </w:r>
      <w:r>
        <w:rPr>
          <w:rFonts w:hint="eastAsia" w:ascii="仿宋" w:hAnsi="仿宋" w:eastAsia="仿宋"/>
          <w:kern w:val="0"/>
          <w:sz w:val="20"/>
          <w:szCs w:val="21"/>
        </w:rPr>
        <w:t>“励志女孩雷庆瑶”。在本章节的讲述中，舞蹈学生从小接受专业的舞蹈训练，严格控制体重；柔韧与力量训练近似残酷；经常受到伤病的困扰；常人对舞蹈专业的轻视与误解；这些因此经常导致舞蹈学生心里发展的不平衡，甚至产生负面与消极的影响。以此为切入点向学生讲述《变美的权利》雷庆瑶的故事，没有双臂却依然穿着旗袍，妆容精致，笑容满面的走上“超级演说家”的舞台；身残志坚、天生不服输、不撞南墙不回头，从不把自己当做残疾人。而我们作为身体健康、肢体健全的大学生，更应该积极向上、坚韧不拔、刻苦努力、开朗从容的心态的面对生活中的挫折，学习中的困难与伤病，成为身体与心灵上同样美丽的舞者。</w:t>
      </w:r>
    </w:p>
    <w:p>
      <w:pPr>
        <w:spacing w:line="360" w:lineRule="auto"/>
        <w:jc w:val="left"/>
        <w:rPr>
          <w:rFonts w:ascii="仿宋" w:hAnsi="仿宋" w:eastAsia="仿宋"/>
          <w:b/>
          <w:kern w:val="0"/>
          <w:sz w:val="20"/>
          <w:szCs w:val="21"/>
        </w:rPr>
      </w:pPr>
      <w:r>
        <w:rPr>
          <w:rFonts w:hint="eastAsia" w:ascii="仿宋" w:hAnsi="仿宋" w:eastAsia="仿宋"/>
          <w:b/>
          <w:kern w:val="0"/>
          <w:sz w:val="20"/>
          <w:szCs w:val="21"/>
        </w:rPr>
        <w:t>五</w:t>
      </w:r>
      <w:r>
        <w:rPr>
          <w:rFonts w:ascii="仿宋" w:hAnsi="仿宋" w:eastAsia="仿宋"/>
          <w:b/>
          <w:kern w:val="0"/>
          <w:sz w:val="20"/>
          <w:szCs w:val="21"/>
        </w:rPr>
        <w:t>、</w:t>
      </w:r>
      <w:r>
        <w:rPr>
          <w:rFonts w:hint="eastAsia" w:ascii="仿宋" w:hAnsi="仿宋" w:eastAsia="仿宋"/>
          <w:b/>
          <w:kern w:val="0"/>
          <w:sz w:val="20"/>
          <w:szCs w:val="21"/>
        </w:rPr>
        <w:t>教学过程实施</w:t>
      </w:r>
    </w:p>
    <w:p>
      <w:pPr>
        <w:spacing w:line="360" w:lineRule="auto"/>
        <w:ind w:firstLine="400" w:firstLineChars="200"/>
        <w:jc w:val="left"/>
        <w:rPr>
          <w:rFonts w:ascii="仿宋" w:hAnsi="仿宋" w:eastAsia="仿宋"/>
          <w:kern w:val="0"/>
          <w:sz w:val="20"/>
          <w:szCs w:val="21"/>
        </w:rPr>
      </w:pPr>
      <w:r>
        <w:rPr>
          <w:rFonts w:hint="eastAsia" w:ascii="仿宋" w:hAnsi="仿宋" w:eastAsia="仿宋"/>
          <w:kern w:val="0"/>
          <w:sz w:val="20"/>
          <w:szCs w:val="21"/>
        </w:rPr>
        <w:t>本课程教学实施的过程包括课程思政融入与丰富教学内容、教学方法的筛选、教学理念的更新与教学设计的创新等方面，具体情况如下：</w:t>
      </w:r>
    </w:p>
    <w:p>
      <w:pPr>
        <w:spacing w:line="360" w:lineRule="auto"/>
        <w:ind w:firstLine="400" w:firstLineChars="200"/>
        <w:jc w:val="left"/>
        <w:rPr>
          <w:rFonts w:ascii="仿宋" w:hAnsi="仿宋" w:eastAsia="仿宋"/>
          <w:kern w:val="0"/>
          <w:sz w:val="20"/>
          <w:szCs w:val="21"/>
        </w:rPr>
      </w:pPr>
      <w:r>
        <w:rPr>
          <w:rFonts w:hint="eastAsia" w:ascii="仿宋" w:hAnsi="仿宋" w:eastAsia="仿宋"/>
          <w:kern w:val="0"/>
          <w:sz w:val="20"/>
          <w:szCs w:val="21"/>
        </w:rPr>
        <w:t>教学内容:1、舞蹈学生身心发展的基本因素；2、舞蹈学生身</w:t>
      </w:r>
    </w:p>
    <w:p>
      <w:pPr>
        <w:spacing w:line="360" w:lineRule="auto"/>
        <w:ind w:firstLine="400" w:firstLineChars="200"/>
        <w:jc w:val="left"/>
        <w:rPr>
          <w:rFonts w:ascii="仿宋" w:hAnsi="仿宋" w:eastAsia="仿宋"/>
          <w:kern w:val="0"/>
          <w:sz w:val="20"/>
          <w:szCs w:val="21"/>
        </w:rPr>
      </w:pPr>
      <w:r>
        <w:rPr>
          <w:rFonts w:hint="eastAsia" w:ascii="仿宋" w:hAnsi="仿宋" w:eastAsia="仿宋"/>
          <w:kern w:val="0"/>
          <w:sz w:val="20"/>
          <w:szCs w:val="21"/>
        </w:rPr>
        <w:t>体发展的特点和规律；3、舞蹈教育与舞蹈学生身心发展的关系；从第3点引申出如何解决舞蹈学生身体发育与心理发展不平衡，为切入点融入课程思政案例“励志女孩雷庆瑶”。</w:t>
      </w:r>
    </w:p>
    <w:p>
      <w:pPr>
        <w:spacing w:line="360" w:lineRule="auto"/>
        <w:ind w:firstLine="400" w:firstLineChars="200"/>
        <w:jc w:val="left"/>
        <w:rPr>
          <w:rFonts w:ascii="仿宋" w:hAnsi="仿宋" w:eastAsia="仿宋"/>
          <w:kern w:val="0"/>
          <w:sz w:val="20"/>
          <w:szCs w:val="21"/>
        </w:rPr>
      </w:pPr>
      <w:r>
        <w:rPr>
          <w:rFonts w:hint="eastAsia" w:ascii="仿宋" w:hAnsi="仿宋" w:eastAsia="仿宋"/>
          <w:kern w:val="0"/>
          <w:sz w:val="20"/>
          <w:szCs w:val="21"/>
        </w:rPr>
        <w:t>教学方法：课堂讲授、分组讨论、观看视频、小型辩论赛</w:t>
      </w:r>
    </w:p>
    <w:p>
      <w:pPr>
        <w:spacing w:line="360" w:lineRule="auto"/>
        <w:ind w:firstLine="400" w:firstLineChars="200"/>
        <w:jc w:val="left"/>
        <w:rPr>
          <w:rFonts w:ascii="仿宋" w:hAnsi="仿宋" w:eastAsia="仿宋"/>
          <w:kern w:val="0"/>
          <w:sz w:val="20"/>
          <w:szCs w:val="21"/>
        </w:rPr>
      </w:pPr>
      <w:r>
        <w:rPr>
          <w:rFonts w:hint="eastAsia" w:ascii="仿宋" w:hAnsi="仿宋" w:eastAsia="仿宋"/>
          <w:kern w:val="0"/>
          <w:sz w:val="20"/>
          <w:szCs w:val="21"/>
        </w:rPr>
        <w:t>教学理念：坚持以“课程思政”为目标的课程教学改革，挖掘</w:t>
      </w:r>
    </w:p>
    <w:p>
      <w:pPr>
        <w:spacing w:line="360" w:lineRule="auto"/>
        <w:ind w:firstLine="400" w:firstLineChars="200"/>
        <w:jc w:val="left"/>
        <w:rPr>
          <w:rFonts w:ascii="仿宋" w:hAnsi="仿宋" w:eastAsia="仿宋"/>
          <w:kern w:val="0"/>
          <w:sz w:val="20"/>
          <w:szCs w:val="21"/>
        </w:rPr>
      </w:pPr>
      <w:r>
        <w:rPr>
          <w:rFonts w:hint="eastAsia" w:ascii="仿宋" w:hAnsi="仿宋" w:eastAsia="仿宋"/>
          <w:kern w:val="0"/>
          <w:sz w:val="20"/>
          <w:szCs w:val="21"/>
        </w:rPr>
        <w:t>专业课程所蕴含的思想政治教育元素，融入教学各个环节，实现思想政治教育与专业教育的协同推进。</w:t>
      </w:r>
    </w:p>
    <w:p>
      <w:pPr>
        <w:spacing w:line="360" w:lineRule="auto"/>
        <w:ind w:firstLine="400" w:firstLineChars="200"/>
        <w:jc w:val="left"/>
        <w:rPr>
          <w:rFonts w:ascii="仿宋" w:hAnsi="仿宋" w:eastAsia="仿宋"/>
          <w:kern w:val="0"/>
          <w:sz w:val="20"/>
          <w:szCs w:val="21"/>
        </w:rPr>
      </w:pPr>
      <w:r>
        <w:rPr>
          <w:rFonts w:hint="eastAsia" w:ascii="仿宋" w:hAnsi="仿宋" w:eastAsia="仿宋"/>
          <w:kern w:val="0"/>
          <w:sz w:val="20"/>
          <w:szCs w:val="21"/>
        </w:rPr>
        <w:t>（四）教学设计：</w:t>
      </w:r>
    </w:p>
    <w:p>
      <w:pPr>
        <w:spacing w:line="360" w:lineRule="auto"/>
        <w:ind w:firstLine="400" w:firstLineChars="200"/>
        <w:jc w:val="left"/>
        <w:rPr>
          <w:rFonts w:ascii="仿宋" w:hAnsi="仿宋" w:eastAsia="仿宋"/>
          <w:kern w:val="0"/>
          <w:sz w:val="20"/>
          <w:szCs w:val="21"/>
        </w:rPr>
      </w:pPr>
      <w:r>
        <w:rPr>
          <w:rFonts w:hint="eastAsia" w:ascii="仿宋" w:hAnsi="仿宋" w:eastAsia="仿宋"/>
          <w:kern w:val="0"/>
          <w:sz w:val="20"/>
          <w:szCs w:val="21"/>
        </w:rPr>
        <w:t>1、首先讲授本章节的课程内容，舞蹈学生身心发展的基本因素：生物因素、环境因素、教育因素。</w:t>
      </w:r>
    </w:p>
    <w:p>
      <w:pPr>
        <w:spacing w:line="360" w:lineRule="auto"/>
        <w:ind w:firstLine="400" w:firstLineChars="200"/>
        <w:jc w:val="left"/>
        <w:rPr>
          <w:rFonts w:ascii="仿宋" w:hAnsi="仿宋" w:eastAsia="仿宋"/>
          <w:kern w:val="0"/>
          <w:sz w:val="20"/>
          <w:szCs w:val="21"/>
        </w:rPr>
      </w:pPr>
      <w:r>
        <w:rPr>
          <w:rFonts w:hint="eastAsia" w:ascii="仿宋" w:hAnsi="仿宋" w:eastAsia="仿宋"/>
          <w:kern w:val="0"/>
          <w:sz w:val="20"/>
          <w:szCs w:val="21"/>
        </w:rPr>
        <w:t>2、其次讲授舞蹈学生身体发展的特点和规律：身体比例的差异、身体胖瘦的差异、身体各部形态的差异。</w:t>
      </w:r>
    </w:p>
    <w:p>
      <w:pPr>
        <w:spacing w:line="360" w:lineRule="auto"/>
        <w:ind w:firstLine="400" w:firstLineChars="200"/>
        <w:jc w:val="left"/>
        <w:rPr>
          <w:rFonts w:ascii="仿宋" w:hAnsi="仿宋" w:eastAsia="仿宋"/>
          <w:kern w:val="0"/>
          <w:sz w:val="20"/>
          <w:szCs w:val="21"/>
        </w:rPr>
      </w:pPr>
      <w:r>
        <w:rPr>
          <w:rFonts w:hint="eastAsia" w:ascii="仿宋" w:hAnsi="仿宋" w:eastAsia="仿宋"/>
          <w:kern w:val="0"/>
          <w:sz w:val="20"/>
          <w:szCs w:val="21"/>
        </w:rPr>
        <w:t>3、再者讲授舞蹈教育与舞蹈学生的心理发展：分别从童年时期、少年时期、青年时期身心发展的特点和教育，由此提出如何解决舞蹈学生身体发育与心理发展不平衡的问题，让学生分组讨论并总结发言。讨论的内容可以包括如何看待舞蹈专业学习与训练中所遇到的困难；如何解决在舞蹈训练中出现了伤病，恢复后是继续向前，还是退而求其次；别人对舞蹈学生进行舞蹈学习的轻视与误解；当舞蹈学生心理发展出现不平衡，是向别人倾诉或寻求帮助，还是任其发展，消极负面的压力自己承受，越积越深。</w:t>
      </w:r>
    </w:p>
    <w:p>
      <w:pPr>
        <w:spacing w:line="360" w:lineRule="auto"/>
        <w:ind w:firstLine="400" w:firstLineChars="200"/>
        <w:jc w:val="left"/>
        <w:rPr>
          <w:rFonts w:ascii="仿宋" w:hAnsi="仿宋" w:eastAsia="仿宋"/>
          <w:kern w:val="0"/>
          <w:sz w:val="20"/>
          <w:szCs w:val="21"/>
        </w:rPr>
      </w:pPr>
      <w:r>
        <w:rPr>
          <w:rFonts w:hint="eastAsia" w:ascii="仿宋" w:hAnsi="仿宋" w:eastAsia="仿宋"/>
          <w:kern w:val="0"/>
          <w:sz w:val="20"/>
          <w:szCs w:val="21"/>
        </w:rPr>
        <w:t>4、以上诉讨论的问题为切入点融入课程思政案例“励志女孩雷庆瑶”，通过观看视频，讲述《变美的权利》的雷庆瑶的故事。三岁遭遇电击失去双臂，凭着天生不服输的性格，克服常人所不能忍受的重重困难，不仅学会了用脚吃饭、穿衣、写字，甚至骑自行车、游泳。她担任电影《隐形的翅膀》的女主角，给了她无比的自信与从容；她上过相亲节目《非诚勿扰》，结交了自己心灵的导师乐嘉；她学会用脚化妆，擦粉底、刷睫毛、涂口红一气呵成；她还创立了自己的化妆品牌，身穿旗袍妆容精致的走上《超级演说家》的舞台；她不撞南墙不回头的性格，使她面对南墙时，总是头也不回的撞上去，看看南墙的后面到底是什么；开朗积极的她从不把自己当做残疾人，朋友从国外给她带来礼物，是一条漂亮的手链，朋友从来不认为她是残疾人，她也乐观的接受并把它戴在脚上；她始终坚信依靠自己的努力，一定可以改变命运，让家人过上更好的生活。总结观看心德与体会。</w:t>
      </w:r>
    </w:p>
    <w:p>
      <w:pPr>
        <w:spacing w:line="360" w:lineRule="auto"/>
        <w:ind w:firstLine="400" w:firstLineChars="200"/>
        <w:jc w:val="left"/>
        <w:rPr>
          <w:rFonts w:ascii="仿宋" w:hAnsi="仿宋" w:eastAsia="仿宋"/>
          <w:kern w:val="0"/>
          <w:sz w:val="20"/>
          <w:szCs w:val="21"/>
        </w:rPr>
      </w:pPr>
      <w:r>
        <w:rPr>
          <w:rFonts w:hint="eastAsia" w:ascii="仿宋" w:hAnsi="仿宋" w:eastAsia="仿宋"/>
          <w:kern w:val="0"/>
          <w:sz w:val="20"/>
          <w:szCs w:val="21"/>
        </w:rPr>
        <w:t>4、最后以“舞蹈学生身心平衡发展是否可能”为题目，开展小型辩论赛。根据分组讨论的组别，确定辩论的正方与反方；由各方同学推荐出各自的一辩、二辩和三辩；双方由一辩和二辩陈述观点，然后展开自由辩论，组内的同学都可以参与，最后由三辩总结陈词。辩论结束由老师宣布比赛胜负。通过辩论使学生们更清楚的认识到并学会处理舞蹈教育与舞蹈学生身心发展关系，身残志坚的雷庆瑶尚能积极向上的面对生活，作为我们四肢健全的新时代大学生更应该乐观开朗的面对生活与学习中的挫折。圆满完成本次课教学任务。</w:t>
      </w:r>
    </w:p>
    <w:p>
      <w:pPr>
        <w:spacing w:line="360" w:lineRule="auto"/>
        <w:jc w:val="left"/>
        <w:rPr>
          <w:rFonts w:ascii="仿宋" w:hAnsi="仿宋" w:eastAsia="仿宋"/>
          <w:b/>
          <w:kern w:val="0"/>
          <w:sz w:val="20"/>
          <w:szCs w:val="21"/>
        </w:rPr>
      </w:pPr>
      <w:r>
        <w:rPr>
          <w:rFonts w:hint="eastAsia" w:ascii="仿宋" w:hAnsi="仿宋" w:eastAsia="仿宋"/>
          <w:b/>
          <w:kern w:val="0"/>
          <w:sz w:val="20"/>
          <w:szCs w:val="21"/>
        </w:rPr>
        <w:t>六</w:t>
      </w:r>
      <w:r>
        <w:rPr>
          <w:rFonts w:ascii="仿宋" w:hAnsi="仿宋" w:eastAsia="仿宋"/>
          <w:b/>
          <w:kern w:val="0"/>
          <w:sz w:val="20"/>
          <w:szCs w:val="21"/>
        </w:rPr>
        <w:t>、</w:t>
      </w:r>
      <w:r>
        <w:rPr>
          <w:rFonts w:hint="eastAsia" w:ascii="仿宋" w:hAnsi="仿宋" w:eastAsia="仿宋"/>
          <w:b/>
          <w:kern w:val="0"/>
          <w:sz w:val="20"/>
          <w:szCs w:val="21"/>
        </w:rPr>
        <w:t>教学考核评价</w:t>
      </w:r>
    </w:p>
    <w:p>
      <w:pPr>
        <w:spacing w:line="360" w:lineRule="auto"/>
        <w:ind w:firstLine="400" w:firstLineChars="200"/>
        <w:jc w:val="left"/>
        <w:rPr>
          <w:rFonts w:ascii="仿宋" w:hAnsi="仿宋" w:eastAsia="仿宋"/>
          <w:kern w:val="0"/>
          <w:sz w:val="20"/>
          <w:szCs w:val="21"/>
        </w:rPr>
      </w:pPr>
      <w:r>
        <w:rPr>
          <w:rFonts w:hint="eastAsia" w:ascii="仿宋" w:hAnsi="仿宋" w:eastAsia="仿宋"/>
          <w:kern w:val="0"/>
          <w:sz w:val="20"/>
          <w:szCs w:val="21"/>
        </w:rPr>
        <w:t>教学考核评价方式采用过程性评价和总结性评价相结合的方式，过程性评价：1、学生在课程讲授过程中回答问题的积极性与正确性。2、学生在分组讨论过程中的积极性与总结观看心德发言。3、学生在辩论赛中辩论的能力体现与辩论效果。总结性评价：1、是否掌握逻辑分析的能力。2、是否具备对案例的深度剖析能力。3、是否掌握面对困难与挫折的思辨能力。通过过程性评价与总结性评价相结合，使考核目标和课程知识、能力、素质目标对应，有效完成教学效果。</w:t>
      </w:r>
    </w:p>
    <w:p>
      <w:pPr>
        <w:spacing w:line="360" w:lineRule="auto"/>
        <w:jc w:val="left"/>
        <w:rPr>
          <w:rFonts w:ascii="仿宋" w:hAnsi="仿宋" w:eastAsia="仿宋"/>
          <w:b/>
          <w:kern w:val="0"/>
          <w:sz w:val="20"/>
          <w:szCs w:val="21"/>
        </w:rPr>
      </w:pPr>
      <w:r>
        <w:rPr>
          <w:rFonts w:hint="eastAsia" w:ascii="仿宋" w:hAnsi="仿宋" w:eastAsia="仿宋"/>
          <w:b/>
          <w:kern w:val="0"/>
          <w:sz w:val="20"/>
          <w:szCs w:val="21"/>
        </w:rPr>
        <w:t>七、</w:t>
      </w:r>
      <w:r>
        <w:rPr>
          <w:rFonts w:ascii="仿宋" w:hAnsi="仿宋" w:eastAsia="仿宋"/>
          <w:b/>
          <w:kern w:val="0"/>
          <w:sz w:val="20"/>
          <w:szCs w:val="21"/>
        </w:rPr>
        <w:t>案例反思</w:t>
      </w:r>
    </w:p>
    <w:p>
      <w:pPr>
        <w:ind w:firstLine="400" w:firstLineChars="200"/>
      </w:pPr>
      <w:r>
        <w:rPr>
          <w:rFonts w:hint="eastAsia" w:ascii="仿宋" w:hAnsi="仿宋" w:eastAsia="仿宋"/>
          <w:kern w:val="0"/>
          <w:sz w:val="20"/>
          <w:szCs w:val="21"/>
        </w:rPr>
        <w:t>本次课程教学融入“课程思政”案例：“励志女孩雷庆瑶”，一改舞蹈学生对理论课轻视和不积极的上课态度，极大的调动了大家上课的积极性，并能从《变美的权利》雷庆瑶的故事中，有所触动与感悟。教学方法的选择也增加了分组讨论、观看视频、小型辩论等方法，改变一味课堂讲授的单一性与枯燥，使学生通过学生与学生、学生与老师之间的互动，加深对知识点的掌握、理解与灵活运用。本次专业课融入“课程思政”案例的教学实施效果非常成功，但也存在一些问题，如何在专业课的教学中找好、找准“课程思政”案例的切入点是最为关键的，选择能与专业课程相契合的“课程思政”案例，同时也要选择真正能够带给学生正能量、真正能够触动学生心灵的案例内容，是我们今后专业课程融入思政教育应努力的方向。</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6331"/>
    <w:rsid w:val="00476331"/>
    <w:rsid w:val="008E514D"/>
    <w:rsid w:val="00972764"/>
    <w:rsid w:val="00E50D5A"/>
    <w:rsid w:val="09A24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411</Words>
  <Characters>2348</Characters>
  <Lines>19</Lines>
  <Paragraphs>5</Paragraphs>
  <TotalTime>1</TotalTime>
  <ScaleCrop>false</ScaleCrop>
  <LinksUpToDate>false</LinksUpToDate>
  <CharactersWithSpaces>2754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2019-12-27T01:02:00Z</dcterms:created>
  <dc:creator>1</dc:creator>
  <cp:lastModifiedBy>物生</cp:lastModifiedBy>
  <dcterms:modified xsi:type="dcterms:W3CDTF">2021-05-06T03:28:49Z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F56A8BB50BE84A1AB69ED346DA89F5AB</vt:lpwstr>
  </property>
</Properties>
</file>